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sz w:val="36"/>
          <w:szCs w:val="36"/>
        </w:rPr>
      </w:pPr>
      <w:r>
        <w:rPr>
          <w:rFonts w:hint="eastAsia" w:ascii="仿宋_GB2312" w:hAnsi="黑体" w:eastAsia="仿宋_GB2312" w:cs="黑体"/>
          <w:sz w:val="36"/>
          <w:szCs w:val="36"/>
        </w:rPr>
        <w:t>附表1</w:t>
      </w:r>
    </w:p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宁夏电投太阳山能源有限公司招聘岗位信息表</w:t>
      </w:r>
    </w:p>
    <w:tbl>
      <w:tblPr>
        <w:tblStyle w:val="7"/>
        <w:tblpPr w:leftFromText="180" w:rightFromText="180" w:vertAnchor="text" w:horzAnchor="page" w:tblpX="1760" w:tblpY="504"/>
        <w:tblOverlap w:val="never"/>
        <w:tblW w:w="130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12"/>
        <w:gridCol w:w="1844"/>
        <w:gridCol w:w="4294"/>
        <w:gridCol w:w="5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招聘条件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运行全能主值班员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25名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4"/>
              </w:rPr>
              <w:t>(熟练工)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具有大专及以上文化程度，所学专业为热动、发电、集控运行及电力相关专业。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机、炉、电运行主控三年及以上工作经历。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掌握一定的企业管理知识，有一定的组织协调能力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和文字写作能力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身体健康，能够适应本岗位工作。</w:t>
            </w:r>
          </w:p>
        </w:tc>
        <w:tc>
          <w:tcPr>
            <w:tcW w:w="5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1.负责机组日常运行维护工作，严格遵守相关规程和各项规章制度、技术措施，做好机组安全、经济运行的操作、调整工作。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2.负责机组设备发生异常和事故的现场处理。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3.负责联系检修人员消除设备缺陷，及时办理工作票的接受、审核、开完工手续；负责设备缺陷处理后试运、验收。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4.严格执行生产调度命令，正确指挥、监护机组主要设备、系统的启停维护、调整切换、倒闸操作等工作。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5.完成与工作相关的其他事项。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运行全能值班员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23名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(应、往届毕业生)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具有大专及以上文化程度，所学专业为电力相关专业。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热动、发电、集控运行、电气自动化专业优先录取。</w:t>
            </w:r>
          </w:p>
          <w:p>
            <w:pPr>
              <w:widowControl/>
              <w:tabs>
                <w:tab w:val="left" w:pos="312"/>
              </w:tabs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3.身体健康，能够适应本岗位工作。</w:t>
            </w:r>
          </w:p>
        </w:tc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1.负责机组设备的巡回检查。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2.负责辅机的定期切换及试验工作。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3.协助主值进行异常及事故处理。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4.协助主值进行机组监盘、调整工作。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5.协助主值进行监盘调整及设备系统日常操作。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6.协助主值进行重大操作。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7.协助主值处理机组异常和事故。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8.协助主值办理工作票。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9.完成其他临时性工作。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运行化水主值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(应、往届毕业生)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具有大专及以上文化程度，所学专业为电力相关专业。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化学化工专业优先录取。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3.身体健康，能够适应本岗位工作。</w:t>
            </w:r>
          </w:p>
        </w:tc>
        <w:tc>
          <w:tcPr>
            <w:tcW w:w="5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1.负责水处理、中水、循环水加药、汽水取样架、汽水加药装置等设备的正常运行和实验、切换工作。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2.正确执行值长发布的操作命令和事故处理指令。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3.按规定时间准确取样化验水质情况，为机组安全经济运行创造可靠条件。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4.完成与工作相关的其他事项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机务检修工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4"/>
              </w:rPr>
              <w:t>应、往届毕业生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)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具有大专及以上文化程度，所学专业为电力相关专业。</w:t>
            </w:r>
          </w:p>
          <w:p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身体健康，能够适应本岗位工作。</w:t>
            </w:r>
          </w:p>
        </w:tc>
        <w:tc>
          <w:tcPr>
            <w:tcW w:w="539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1.负责机械设备管理、日常维护。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2.负责消除机械设备缺陷。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3.参与机组大、小修工作。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4.外网供汽管线和客户端流量计巡检和维护。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5.完成与工作相关的其他事项。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（熟练工）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具有大专及以上文化程度，所学专业为电力相关专业。</w:t>
            </w:r>
          </w:p>
          <w:p>
            <w:pPr>
              <w:tabs>
                <w:tab w:val="left" w:pos="277"/>
              </w:tabs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2.从事相关工作三年及以上工作经历。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3.身体健康，能够适应本岗位工作。</w:t>
            </w:r>
          </w:p>
        </w:tc>
        <w:tc>
          <w:tcPr>
            <w:tcW w:w="5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电仪检修工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4"/>
              </w:rPr>
              <w:t>应、往届毕业生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)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1.具有大专及以上文化程度，所学专业为电力相关专业。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2.身体健康，能够适应本岗位工作。</w:t>
            </w:r>
          </w:p>
        </w:tc>
        <w:tc>
          <w:tcPr>
            <w:tcW w:w="5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1.负责电气、热控仪表设备管理、日常维护。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2.负责消除电气、热控设备缺陷。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3.参与机组大、小修工作。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4.外网供汽管线和客户端流量计巡检和维护。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5.完成与工作相关的其他事项。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2名</w:t>
            </w:r>
          </w:p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（熟练工）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具有大专及以上文化程度，所学专业为电力相关专业。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2.从事相关工作三年及以上工作经历。</w:t>
            </w:r>
          </w:p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3.身体健康，能够适应本岗位工作。</w:t>
            </w:r>
          </w:p>
        </w:tc>
        <w:tc>
          <w:tcPr>
            <w:tcW w:w="5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113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360" w:firstLineChars="100"/>
        <w:jc w:val="center"/>
        <w:rPr>
          <w:rFonts w:ascii="黑体" w:eastAsia="黑体" w:cs="宋体"/>
          <w:sz w:val="36"/>
          <w:szCs w:val="36"/>
        </w:rPr>
      </w:pPr>
      <w:r>
        <w:rPr>
          <w:rFonts w:hint="eastAsia" w:ascii="黑体" w:eastAsia="黑体" w:cs="宋体"/>
          <w:sz w:val="36"/>
          <w:szCs w:val="36"/>
        </w:rPr>
        <w:t>宁夏电投太阳山能源有限公司应聘人员报名表</w:t>
      </w:r>
    </w:p>
    <w:p>
      <w:pPr>
        <w:snapToGrid w:val="0"/>
        <w:jc w:val="center"/>
        <w:rPr>
          <w:rFonts w:ascii="黑体" w:eastAsia="黑体" w:cs="宋体"/>
          <w:b/>
          <w:sz w:val="10"/>
          <w:szCs w:val="10"/>
        </w:rPr>
      </w:pPr>
    </w:p>
    <w:tbl>
      <w:tblPr>
        <w:tblStyle w:val="7"/>
        <w:tblpPr w:leftFromText="180" w:rightFromText="180" w:vertAnchor="text" w:horzAnchor="page" w:tblpX="1500" w:tblpY="274"/>
        <w:tblOverlap w:val="never"/>
        <w:tblW w:w="9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0"/>
        <w:gridCol w:w="1070"/>
        <w:gridCol w:w="180"/>
        <w:gridCol w:w="146"/>
        <w:gridCol w:w="394"/>
        <w:gridCol w:w="534"/>
        <w:gridCol w:w="6"/>
        <w:gridCol w:w="180"/>
        <w:gridCol w:w="1080"/>
        <w:gridCol w:w="694"/>
        <w:gridCol w:w="386"/>
        <w:gridCol w:w="32"/>
        <w:gridCol w:w="104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CC99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CC99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CC99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35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CC99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ind w:left="6" w:leftChars="-52" w:right="-115" w:rightChars="-55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ind w:left="6" w:leftChars="-52" w:right="-115" w:rightChars="-55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32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00" w:type="dxa"/>
            <w:gridSpan w:val="1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  <w:shd w:val="pct10" w:color="auto" w:fill="FFFFFF"/>
              </w:rPr>
            </w:pPr>
            <w:r>
              <w:rPr>
                <w:rFonts w:hint="eastAsia" w:ascii="宋体"/>
                <w:b/>
                <w:szCs w:val="21"/>
              </w:rPr>
              <w:t>在校（或工作）期间表现及奖惩情况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30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0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58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snapToGrid w:val="0"/>
        <w:rPr>
          <w:rFonts w:ascii="宋体"/>
        </w:rPr>
      </w:pPr>
      <w:r>
        <w:rPr>
          <w:rFonts w:hint="eastAsia" w:ascii="宋体"/>
          <w:b/>
        </w:rPr>
        <w:t>应聘岗位：</w:t>
      </w:r>
      <w:r>
        <w:rPr>
          <w:rFonts w:hint="eastAsia" w:ascii="宋体"/>
          <w:u w:val="single"/>
        </w:rPr>
        <w:t xml:space="preserve">                      </w:t>
      </w:r>
      <w:r>
        <w:rPr>
          <w:rFonts w:hint="eastAsia" w:ascii="宋体"/>
        </w:rPr>
        <w:t xml:space="preserve">                </w:t>
      </w:r>
      <w:r>
        <w:rPr>
          <w:rFonts w:hint="eastAsia" w:ascii="宋体"/>
          <w:b/>
        </w:rPr>
        <w:t>填表日期：</w:t>
      </w:r>
      <w:r>
        <w:rPr>
          <w:rFonts w:hint="eastAsia" w:ascii="宋体"/>
          <w:b/>
          <w:u w:val="single"/>
        </w:rPr>
        <w:t xml:space="preserve">      </w:t>
      </w:r>
      <w:r>
        <w:rPr>
          <w:rFonts w:hint="eastAsia" w:ascii="宋体"/>
          <w:b/>
        </w:rPr>
        <w:t>年</w:t>
      </w:r>
      <w:r>
        <w:rPr>
          <w:rFonts w:hint="eastAsia" w:ascii="宋体"/>
          <w:b/>
          <w:u w:val="single"/>
        </w:rPr>
        <w:t xml:space="preserve">     </w:t>
      </w:r>
      <w:r>
        <w:rPr>
          <w:rFonts w:hint="eastAsia" w:ascii="宋体"/>
          <w:b/>
        </w:rPr>
        <w:t>月</w:t>
      </w:r>
      <w:r>
        <w:rPr>
          <w:rFonts w:hint="eastAsia" w:ascii="宋体"/>
          <w:b/>
          <w:u w:val="single"/>
        </w:rPr>
        <w:t xml:space="preserve">    </w:t>
      </w:r>
      <w:r>
        <w:rPr>
          <w:rFonts w:hint="eastAsia" w:ascii="宋体"/>
          <w:b/>
        </w:rPr>
        <w:t>日</w:t>
      </w:r>
    </w:p>
    <w:p>
      <w:pPr>
        <w:jc w:val="left"/>
        <w:rPr>
          <w:szCs w:val="21"/>
        </w:rPr>
      </w:pPr>
    </w:p>
    <w:tbl>
      <w:tblPr>
        <w:tblStyle w:val="7"/>
        <w:tblW w:w="900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0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习   及  工  作  简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2" w:hRule="atLeast"/>
        </w:trPr>
        <w:tc>
          <w:tcPr>
            <w:tcW w:w="9000" w:type="dxa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0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其    他   专    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000" w:type="dxa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0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本人承诺：以上资料内容真实、准确，如有虚假，自愿承担相应后果。一经录用，服从岗位调配</w:t>
            </w:r>
            <w:r>
              <w:rPr>
                <w:rFonts w:hint="eastAsia" w:ascii="宋体" w:hAnsi="宋体" w:cs="宋体"/>
                <w:kern w:val="0"/>
                <w:szCs w:val="21"/>
              </w:rPr>
              <w:t>。系本人填写。</w:t>
            </w:r>
          </w:p>
          <w:p>
            <w:pPr>
              <w:widowControl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305" w:firstLineChars="20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年     月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应届毕业生学籍证明</w:t>
      </w:r>
    </w:p>
    <w:p>
      <w:pPr>
        <w:adjustRightInd w:val="0"/>
        <w:snapToGrid w:val="0"/>
        <w:spacing w:line="34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宁夏电投太阳山能源有限公司：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兹有学生（姓名）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，系我（校/院）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（院/系）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班在读学生，各项成绩合格，在校期间无违法、违纪情节，可于2021年如期毕业并取得毕业证书（和学位证书）。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特此证明！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（校/院）学籍管理部门（盖章）</w:t>
      </w:r>
    </w:p>
    <w:p>
      <w:pPr>
        <w:adjustRightInd w:val="0"/>
        <w:snapToGrid w:val="0"/>
        <w:spacing w:line="56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jc w:val="left"/>
        <w:textAlignment w:val="bottom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113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/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pict>
        <v:rect id="文本框 4" o:spid="_x0000_s1025" style="position:absolute;left:0;margin-top:1.55pt;height:18.15pt;width:45.55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ind w:right="210" w:rightChars="100"/>
                  <w:jc w:val="both"/>
                  <w:rPr>
                    <w:rStyle w:val="5"/>
                    <w:rFonts w:ascii="宋体" w:hAnsi="宋体"/>
                    <w:szCs w:val="28"/>
                  </w:rPr>
                </w:pPr>
                <w:r>
                  <w:rPr>
                    <w:rFonts w:ascii="宋体" w:hAnsi="宋体"/>
                    <w:szCs w:val="28"/>
                  </w:rPr>
                  <w:fldChar w:fldCharType="begin"/>
                </w:r>
                <w:r>
                  <w:rPr>
                    <w:rStyle w:val="5"/>
                    <w:rFonts w:ascii="宋体" w:hAnsi="宋体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/>
                    <w:szCs w:val="28"/>
                  </w:rPr>
                  <w:t>- 1 -</w:t>
                </w:r>
                <w:r>
                  <w:rPr>
                    <w:rFonts w:ascii="宋体" w:hAnsi="宋体"/>
                    <w:szCs w:val="28"/>
                  </w:rPr>
                  <w:fldChar w:fldCharType="end"/>
                </w:r>
                <w:r>
                  <w:rPr>
                    <w:rStyle w:val="5"/>
                    <w:rFonts w:hint="eastAsia" w:ascii="宋体" w:hAnsi="宋体"/>
                    <w:szCs w:val="28"/>
                  </w:rPr>
                  <w:t xml:space="preserve">         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70004908">
    <w:nsid w:val="F29758AC"/>
    <w:multiLevelType w:val="singleLevel"/>
    <w:tmpl w:val="F29758AC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57254269">
    <w:nsid w:val="C81BA27D"/>
    <w:multiLevelType w:val="singleLevel"/>
    <w:tmpl w:val="C81BA27D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07259316">
    <w:nsid w:val="301DCCB4"/>
    <w:multiLevelType w:val="singleLevel"/>
    <w:tmpl w:val="301DCCB4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80313166">
    <w:nsid w:val="6A1D6C4E"/>
    <w:multiLevelType w:val="singleLevel"/>
    <w:tmpl w:val="6A1D6C4E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070004908"/>
  </w:num>
  <w:num w:numId="2">
    <w:abstractNumId w:val="3357254269"/>
  </w:num>
  <w:num w:numId="3">
    <w:abstractNumId w:val="807259316"/>
  </w:num>
  <w:num w:numId="4">
    <w:abstractNumId w:val="17803131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74EE9"/>
    <w:rsid w:val="00032073"/>
    <w:rsid w:val="00074EE9"/>
    <w:rsid w:val="000C3212"/>
    <w:rsid w:val="000D6089"/>
    <w:rsid w:val="00126DF6"/>
    <w:rsid w:val="002B2E2A"/>
    <w:rsid w:val="002E79A9"/>
    <w:rsid w:val="0033590D"/>
    <w:rsid w:val="003D7DD3"/>
    <w:rsid w:val="00452BE9"/>
    <w:rsid w:val="00476E94"/>
    <w:rsid w:val="004A5378"/>
    <w:rsid w:val="004B5AA4"/>
    <w:rsid w:val="004C5AA8"/>
    <w:rsid w:val="00527ECF"/>
    <w:rsid w:val="0054430E"/>
    <w:rsid w:val="005B133F"/>
    <w:rsid w:val="005B7207"/>
    <w:rsid w:val="0065462B"/>
    <w:rsid w:val="006A7139"/>
    <w:rsid w:val="006D37D1"/>
    <w:rsid w:val="00777490"/>
    <w:rsid w:val="007B6414"/>
    <w:rsid w:val="0081253D"/>
    <w:rsid w:val="0092488F"/>
    <w:rsid w:val="0098787E"/>
    <w:rsid w:val="00A363FA"/>
    <w:rsid w:val="00A6176E"/>
    <w:rsid w:val="00B4365D"/>
    <w:rsid w:val="00B64527"/>
    <w:rsid w:val="00B923C6"/>
    <w:rsid w:val="00BF177F"/>
    <w:rsid w:val="00C04995"/>
    <w:rsid w:val="00C60C0A"/>
    <w:rsid w:val="00D074E7"/>
    <w:rsid w:val="00D155E6"/>
    <w:rsid w:val="00D65504"/>
    <w:rsid w:val="00E23B6F"/>
    <w:rsid w:val="00F14344"/>
    <w:rsid w:val="00F46F8D"/>
    <w:rsid w:val="00F73CCA"/>
    <w:rsid w:val="00FB680B"/>
    <w:rsid w:val="017C6058"/>
    <w:rsid w:val="02AA7E92"/>
    <w:rsid w:val="04861FBB"/>
    <w:rsid w:val="07A81A67"/>
    <w:rsid w:val="087A51D6"/>
    <w:rsid w:val="0A301A7B"/>
    <w:rsid w:val="0BD524E3"/>
    <w:rsid w:val="0DE956D3"/>
    <w:rsid w:val="0E151BCA"/>
    <w:rsid w:val="0E332A88"/>
    <w:rsid w:val="0EF22E38"/>
    <w:rsid w:val="11406985"/>
    <w:rsid w:val="118E3EFA"/>
    <w:rsid w:val="1301672A"/>
    <w:rsid w:val="15EE149D"/>
    <w:rsid w:val="184A32D4"/>
    <w:rsid w:val="1984399E"/>
    <w:rsid w:val="1A2B24EE"/>
    <w:rsid w:val="1A5F2EF9"/>
    <w:rsid w:val="1E203924"/>
    <w:rsid w:val="1F713193"/>
    <w:rsid w:val="1F746420"/>
    <w:rsid w:val="204E596A"/>
    <w:rsid w:val="206D726B"/>
    <w:rsid w:val="21EB14F6"/>
    <w:rsid w:val="2244341D"/>
    <w:rsid w:val="23AB3AF5"/>
    <w:rsid w:val="23BB77CA"/>
    <w:rsid w:val="275813FB"/>
    <w:rsid w:val="290673E3"/>
    <w:rsid w:val="2B53739F"/>
    <w:rsid w:val="2C19673D"/>
    <w:rsid w:val="2CD976FB"/>
    <w:rsid w:val="33DD7B38"/>
    <w:rsid w:val="35442924"/>
    <w:rsid w:val="37780A88"/>
    <w:rsid w:val="38122F00"/>
    <w:rsid w:val="3859025D"/>
    <w:rsid w:val="39AA75D8"/>
    <w:rsid w:val="3A4A09A7"/>
    <w:rsid w:val="3B2467A5"/>
    <w:rsid w:val="3BAE069C"/>
    <w:rsid w:val="3D7A632E"/>
    <w:rsid w:val="3DDA236D"/>
    <w:rsid w:val="3F0B121A"/>
    <w:rsid w:val="3F323893"/>
    <w:rsid w:val="413A409A"/>
    <w:rsid w:val="41BA3FB9"/>
    <w:rsid w:val="43A734B6"/>
    <w:rsid w:val="43D66C3C"/>
    <w:rsid w:val="43EF172A"/>
    <w:rsid w:val="45050C23"/>
    <w:rsid w:val="4C1346A1"/>
    <w:rsid w:val="4FBD7D0A"/>
    <w:rsid w:val="4FE407EB"/>
    <w:rsid w:val="50177CB2"/>
    <w:rsid w:val="5064110A"/>
    <w:rsid w:val="556A5221"/>
    <w:rsid w:val="55E8125F"/>
    <w:rsid w:val="5621791F"/>
    <w:rsid w:val="58DB5338"/>
    <w:rsid w:val="6007722E"/>
    <w:rsid w:val="62C36B61"/>
    <w:rsid w:val="63BD71CE"/>
    <w:rsid w:val="64CB5CE1"/>
    <w:rsid w:val="64E7176E"/>
    <w:rsid w:val="669D713A"/>
    <w:rsid w:val="67450B74"/>
    <w:rsid w:val="68F74C7B"/>
    <w:rsid w:val="6ABD55FA"/>
    <w:rsid w:val="6B0A1151"/>
    <w:rsid w:val="6DC640BA"/>
    <w:rsid w:val="6F3846AB"/>
    <w:rsid w:val="6F935315"/>
    <w:rsid w:val="72477A90"/>
    <w:rsid w:val="74E76853"/>
    <w:rsid w:val="78304968"/>
    <w:rsid w:val="789E4533"/>
    <w:rsid w:val="78A2598C"/>
    <w:rsid w:val="78AB5D6E"/>
    <w:rsid w:val="7C4739E8"/>
    <w:rsid w:val="7E3E0C84"/>
    <w:rsid w:val="7E90496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jc w:val="left"/>
    </w:pPr>
    <w:rPr>
      <w:sz w:val="2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  <w:rPr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Char"/>
    <w:basedOn w:val="1"/>
    <w:qFormat/>
    <w:uiPriority w:val="0"/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4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774</Words>
  <Characters>4413</Characters>
  <Lines>36</Lines>
  <Paragraphs>10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2021-04-17T18:07:00Z</dcterms:created>
  <dc:creator>沈谕</dc:creator>
  <cp:lastModifiedBy>User</cp:lastModifiedBy>
  <cp:lastPrinted>2021-05-07T02:52:41Z</cp:lastPrinted>
  <dcterms:modified xsi:type="dcterms:W3CDTF">2021-05-07T04:41:30Z</dcterms:modified>
  <dc:title>附表1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  <property fmtid="{D5CDD505-2E9C-101B-9397-08002B2CF9AE}" pid="3" name="ICV">
    <vt:lpwstr>F1A96DB654D3411BB14052D9AF0FA2EF</vt:lpwstr>
  </property>
</Properties>
</file>